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8863" w14:textId="77777777" w:rsidR="0080722D" w:rsidRPr="008231E4" w:rsidRDefault="0080722D" w:rsidP="008231E4">
      <w:pPr>
        <w:pStyle w:val="Heading2"/>
        <w:widowControl/>
        <w:suppressAutoHyphens/>
        <w:jc w:val="both"/>
        <w:rPr>
          <w:rFonts w:ascii="Verdana" w:hAnsi="Verdana"/>
          <w:color w:val="000000"/>
          <w:sz w:val="32"/>
        </w:rPr>
      </w:pPr>
      <w:r w:rsidRPr="008231E4">
        <w:rPr>
          <w:rFonts w:ascii="Verdana" w:hAnsi="Verdana"/>
          <w:color w:val="000000"/>
          <w:sz w:val="32"/>
        </w:rPr>
        <w:t>Вся правда о перламутровых молниях</w:t>
      </w:r>
    </w:p>
    <w:p w14:paraId="535D1BD9" w14:textId="571EA88A" w:rsidR="0080722D" w:rsidRPr="008231E4" w:rsidRDefault="000D74FA" w:rsidP="008231E4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8231E4">
        <w:rPr>
          <w:rFonts w:ascii="Verdana" w:hAnsi="Verdana"/>
          <w:color w:val="000000"/>
          <w:sz w:val="24"/>
          <w:lang w:val="ru-RU"/>
        </w:rPr>
        <w:t>Валентина Николаевна Журавлёва</w:t>
      </w:r>
    </w:p>
    <w:p w14:paraId="571F9C68" w14:textId="77777777" w:rsidR="008231E4" w:rsidRDefault="008231E4" w:rsidP="008231E4">
      <w:pPr>
        <w:pStyle w:val="Epigraph"/>
        <w:widowControl/>
        <w:suppressAutoHyphens/>
        <w:ind w:left="0" w:firstLine="283"/>
        <w:rPr>
          <w:rFonts w:ascii="Verdana" w:hAnsi="Verdana"/>
          <w:color w:val="000000"/>
          <w:sz w:val="20"/>
        </w:rPr>
      </w:pPr>
    </w:p>
    <w:p w14:paraId="36024486" w14:textId="24A1329E" w:rsidR="0080722D" w:rsidRPr="008231E4" w:rsidRDefault="0080722D" w:rsidP="008231E4">
      <w:pPr>
        <w:pStyle w:val="Epigraph"/>
        <w:widowControl/>
        <w:suppressAutoHyphens/>
        <w:ind w:left="0" w:firstLine="283"/>
        <w:jc w:val="right"/>
        <w:rPr>
          <w:rFonts w:ascii="Verdana" w:hAnsi="Verdana"/>
          <w:color w:val="000000"/>
          <w:sz w:val="20"/>
        </w:rPr>
      </w:pPr>
      <w:r w:rsidRPr="008231E4">
        <w:rPr>
          <w:rFonts w:ascii="Verdana" w:hAnsi="Verdana"/>
          <w:color w:val="000000"/>
          <w:sz w:val="20"/>
        </w:rPr>
        <w:t>Памяти А. С. Грина</w:t>
      </w:r>
    </w:p>
    <w:p w14:paraId="100BA9B7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A7A8D93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i/>
          <w:iCs/>
          <w:color w:val="000000"/>
          <w:sz w:val="20"/>
          <w:lang w:val="ru-RU"/>
        </w:rPr>
        <w:t>Лена Гурова:</w:t>
      </w:r>
    </w:p>
    <w:p w14:paraId="509CC12A" w14:textId="77777777" w:rsidR="008231E4" w:rsidRDefault="008231E4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A960DCE" w14:textId="72C026C8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Вам надо обратиться к физикам,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сказала Кира Владимировна Сафрай.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Перламутровые молнии не по моей специальности.</w:t>
      </w:r>
    </w:p>
    <w:p w14:paraId="299C63AA" w14:textId="5A2B982A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Она нетерпеливо посмотрела на часы. Но я не думала сдаваться. Два месяца я ждала этой встречи. Получить интервью у К.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Сафрай оказалось адски трудно: то она куда-то уезжала, то была занята, то еще что-то... За эти месяцы я выслушала массу легенд на тему «К.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Сафрай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суперзвезда психологии». Как она поступала в МГУ, как еще студенткой получила лабораторию, как академик К. предлагал ей должность главного психолога в Институте физических проблем и т.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д. и т.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п. Не знаю, что было достоверно в этих легендах. Сейчас передо мной сидела молодая женщина, старше меня на пять—шесть лет, никак не больше. Уверенная в себе, это сразу чувствовалось, очень уверенная и красивая. Завидное сочетание: черные волосы и светлые глаза. Свежий загар, подумать только, настоящий бронзовый загар в феврале! Все на уровне лучших теледикторских стандартов, даже кожаный костюмчик. Однако я представляла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  <w:lang w:val="ru-RU"/>
        </w:rPr>
        <w:t xml:space="preserve"> иначе. Есть ведь что-то таинственное в слове «психолог»... Эта телекартинка совсем не походила на психолога К.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Сафрай, о которой рассказывали (или сочиняли?) легенды.</w:t>
      </w:r>
    </w:p>
    <w:p w14:paraId="6FA843B3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 физикой более или менее ясно,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сказала я.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Тут мне проще разобраться, по образованию я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физик. Год назад кончила МГУ.</w:t>
      </w:r>
    </w:p>
    <w:p w14:paraId="253A2D27" w14:textId="2C54357D" w:rsidR="0080722D" w:rsidRPr="008231E4" w:rsidRDefault="008231E4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="0080722D" w:rsidRPr="008231E4">
        <w:rPr>
          <w:rFonts w:ascii="Verdana" w:hAnsi="Verdana"/>
          <w:color w:val="000000"/>
          <w:sz w:val="20"/>
          <w:lang w:val="ru-RU"/>
        </w:rPr>
        <w:t xml:space="preserve"> перевела взгляд с часов на меня.</w:t>
      </w:r>
    </w:p>
    <w:p w14:paraId="43E30636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Физик? Почему же вы пошли работать в редакцию?</w:t>
      </w:r>
    </w:p>
    <w:p w14:paraId="777225AC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Поступала в одно место, не взяли... В другие сама не захотела. Пока работаю в журнале, так уж получилось.</w:t>
      </w:r>
    </w:p>
    <w:p w14:paraId="711C3270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Я не сказала главного: поступала я как раз в лабораторию д.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п.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н. Сафрай. Разговаривал со мной ее зам., бородатый дядечка, быстренько объяснивший, что им нужен не начинающий физик-теоретик, а, напротив, опытный физик-экспериментатор. Смотрел он на меня так, словно я пришла из детского сада. Я туманно намекнула насчет молний, он этого просто не заметил.</w:t>
      </w:r>
    </w:p>
    <w:p w14:paraId="61C7F5BC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Понимаете, Кира Владимировна,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продолжала я,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мне надо сделать материал о психологическом аспекте этой проблемы. И других подобных проблем. Я имею в виду неопознанные летающие объекты, телепатию, Бермудский треугольник, снежного человека...</w:t>
      </w:r>
    </w:p>
    <w:p w14:paraId="4F2B21A9" w14:textId="26B8EBC8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Хорошо,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вздохнула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Но я только ничего не знаю о перламутровых молниях. Изложите суть дела, объясните, что именно вас интересует. Пятнадцать минут вам хватит?</w:t>
      </w:r>
    </w:p>
    <w:p w14:paraId="44B72D9B" w14:textId="14422111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 xml:space="preserve">Ну вот, подумала я, пешка выиграна!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  <w:lang w:val="ru-RU"/>
        </w:rPr>
        <w:t xml:space="preserve"> меня слушает, это уже кое-что. Мне хватит четырех минут, я репетировала эту часть, тут у меня выверено каждое слово.</w:t>
      </w:r>
    </w:p>
    <w:p w14:paraId="425D6BA6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Итак, основные факты. Восемь лет назад в английском журнале «Природа» появилась статья Антонио Сенни. Статья была о шаровых молниях вообще, но в самом конце говорилось о необычном поведении шаровых молний с перламутровой окраской: их словно притягивал человек, они как привязанные крутились вокруг человека, впрочем, никогда не причиняя вреда. Три года спустя был опубликован отчет Международного научного центра в Вене. Удалось собрать и проанализировать на ЭВМ свыше семнадцати тысяч показаний очевидцев, встречавшихся с шаровыми молниями. 420 человек видели перламутровые молнии. Почти все очевидцы указывали на странное поведение этих молний. Однако, на отчет, как и на статью Сенни, широкая публика не реагировала. Еще через три года вышла книга венгерского журналиста Имре Алмаши «Перламутровый шар бессмертия». Пользуясь венским отчетом, Алмаши нанес на карту места встречи с перламутровыми молниями. Оказалось, что встречи происходили только в четырех регионах (горные местности в умеренном поясе, в частности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Кавказ). Далее Алмаши, опираясь на официальную статистику ЮНЕСКО, показал, что выделенные регионы точно совпадают с четырьмя достоверно установленными регионами долгожительства. </w:t>
      </w:r>
      <w:r w:rsidRPr="008231E4">
        <w:rPr>
          <w:rFonts w:ascii="Verdana" w:hAnsi="Verdana"/>
          <w:color w:val="000000"/>
          <w:sz w:val="20"/>
          <w:lang w:val="ru-RU"/>
        </w:rPr>
        <w:lastRenderedPageBreak/>
        <w:t>Оставался один шаг до идеи о биологическом действии перламутровых молний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и Алмаши сделал этот шаг. Статистика у Алмаши такая: из 420 человек, когда-то встречавшихся с перламутровыми молниями, 196 теперь старше восьмидесяти лет, 102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старше девяноста и 74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старше ста лет. В девятнадцати показаниях упоминалось, что встреча привела к излечению от тяжелых болезней.</w:t>
      </w:r>
    </w:p>
    <w:p w14:paraId="14F79F11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Алмаши не ограничился венским отчетом и, побывав в трех регионах, выяснил, что биологическое действие типично почти для всех встреч, причем в большинстве случаев это удалось подтвердить документально... Тут-то и начался бум! Дискуссии, поток новых сведений, повторные опросы, эксперименты по получению шаровых молний, экспедиции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официальные и самодеятельные...</w:t>
      </w:r>
    </w:p>
    <w:p w14:paraId="7A9E07E5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Ровно четыре минуты! Еще одна выигранная пешка, теперь можно чуть-чуть расслабиться и оглядеться. Две стены заставлены книгами, на третьей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огромные цветные снимки: море, берег и море, снова море... Часы над дверью, часы на книжной полке, часы на столе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тут не засидишься. Тот же стиль, что и во всей лаборатории. Здесь жили в азартном, ускоренном ритме, это я успела заметить. А, может быть, просто не было потерь времени, не было пустоты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и от этого ритм казался ускоренным. В общем, жаль, что меня не взяли в эту лабораторию.</w:t>
      </w:r>
    </w:p>
    <w:p w14:paraId="1BA1C94A" w14:textId="0B24D1EC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Что ж, понятно,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кивнула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Требуется психологический комментарий? Пожалуйста. Каждой эпохе нужны свои мифы, легенды, сказки. Кто в наше время всерьез поверит в «Летучего Голландца»? И вот на смену старым мифам приходят новые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 научной окраской. Я бы разделила их на две группы. Первая: ширпотреб. Эти мифы доступны всем, но не имеют научного потенциала, в них просто верят или не верят. Летающие тарелки, телепатия, Бермудский треугольник. Вторая группа... Скажем так: мифы для младших научных сотрудников. Возникает, например, гипотеза о том, что Тунгусский взрыв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катастрофа инопланетного космического корабля. И в тайгу устремляются самодеятельные экспедиции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студенты, молодые ученые... Чудовище озера Лох-Несс... И, конечно же, перламутровые молнии.</w:t>
      </w:r>
    </w:p>
    <w:p w14:paraId="28B3E158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Меня подмывало тихонько сбежать. Такое чувство должен испытывать начинающий шахматист, севший играть против гроссмейстера: что толку, если даже возьмешь пару пешек... Ну, смелее! Пора открыто идти в атаку.</w:t>
      </w:r>
    </w:p>
    <w:p w14:paraId="17D8AF0F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Мифы-приманки,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я подчеркнула слово «приманки».</w:t>
      </w:r>
    </w:p>
    <w:p w14:paraId="6EC08DDD" w14:textId="7CCFFD91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 xml:space="preserve">И тут телекартинка исчезла.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  <w:lang w:val="ru-RU"/>
        </w:rPr>
        <w:t xml:space="preserve"> рассмеялась, и я увидела девчонку, честное слово, обыкновенную девчонку, ну пусть и не совсем обыкновенную, озорную и хитрющую (есть такой тип), но все-таки девчонку, мою ровесницу.</w:t>
      </w:r>
    </w:p>
    <w:p w14:paraId="6C0F590F" w14:textId="700E4E95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Приманки?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переспросила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Отлично сказано, мне нравится. Но можно и по-другому: мифы-громоотводы. В эпоху НТР у общества образуется огромный избыток творческой энергии. Рассеянной творческой энергии, которая накапливается, как электричество в атмосфере. Современный исследователь занят узкой проблемой, работает с деталями, даже с деталями деталей. Отсюда тоска по чему-то большому, неожиданному, романтичному.</w:t>
      </w:r>
    </w:p>
    <w:p w14:paraId="23D8855E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Итак, есть избыточная творческая энергия. Она бесполезно рассеивается или притягивается случайными «громоотводами», то есть опять-таки пропадает. Логично использовать эту энергию, направив ее на проблему, имеющую реальное решение. Может быть, Кира Владимировна, некоторые мифы возникли не случайно? Может быть, их кто-то создал? Какая прекрасная приманка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перламутровый шар бессмертия...</w:t>
      </w:r>
    </w:p>
    <w:p w14:paraId="448136CC" w14:textId="6EE2971C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Вы замужем?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спросила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</w:p>
    <w:p w14:paraId="2C200D2C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Нет,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ответила я машинально, не понимая к чему она клонит.</w:t>
      </w:r>
    </w:p>
    <w:p w14:paraId="64A61B63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Вам придется нелегко. Излишняя проницательность не всегда полезна... Стоит ли докапываться до происхождения мифов? Ведь они украшают жизнь. Вот марсианские каналы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прелестная была выдумка! А теперь этого мифа нет.</w:t>
      </w:r>
    </w:p>
    <w:p w14:paraId="53758CF7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Я растерялась. Почему она не возражает?! Что-то получилось не так. Но я уже не могла остановиться, разобраться.</w:t>
      </w:r>
    </w:p>
    <w:p w14:paraId="5FADBE10" w14:textId="28AB4180" w:rsidR="0080722D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Не знаю, как с марсианскими каналами,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сказала я, нахально глядя в ее светлые глаза.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Но миф о перламутровых молниях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это ваша работа, Кира Владимировна. Ваша или вашей лаборатории.</w:t>
      </w:r>
    </w:p>
    <w:p w14:paraId="4CFC8BCA" w14:textId="77777777" w:rsidR="008231E4" w:rsidRPr="008231E4" w:rsidRDefault="008231E4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7615FF4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DAADBF2" w14:textId="0F8B9861" w:rsidR="0080722D" w:rsidRDefault="0080722D" w:rsidP="008231E4">
      <w:pPr>
        <w:keepNext/>
        <w:suppressAutoHyphens/>
        <w:spacing w:after="0" w:line="240" w:lineRule="auto"/>
        <w:ind w:firstLine="284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8231E4">
        <w:rPr>
          <w:rFonts w:ascii="Verdana" w:hAnsi="Verdana"/>
          <w:i/>
          <w:iCs/>
          <w:color w:val="000000"/>
          <w:sz w:val="20"/>
          <w:lang w:val="ru-RU"/>
        </w:rPr>
        <w:lastRenderedPageBreak/>
        <w:t>Кира Владимировна Сафрай:</w:t>
      </w:r>
    </w:p>
    <w:p w14:paraId="79618C77" w14:textId="77777777" w:rsidR="008231E4" w:rsidRPr="008231E4" w:rsidRDefault="008231E4" w:rsidP="008231E4">
      <w:pPr>
        <w:keepNext/>
        <w:suppressAutoHyphens/>
        <w:spacing w:after="0" w:line="240" w:lineRule="auto"/>
        <w:ind w:firstLine="284"/>
        <w:jc w:val="both"/>
        <w:rPr>
          <w:rFonts w:ascii="Verdana" w:hAnsi="Verdana"/>
          <w:color w:val="000000"/>
          <w:sz w:val="20"/>
          <w:lang w:val="ru-RU"/>
        </w:rPr>
      </w:pPr>
    </w:p>
    <w:p w14:paraId="7EC4B79D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Она мне сразу понравилась, Леночка Гурова. Трусила она отчаянно, но держалась молодцом. Год назад у нее были весьма зыбкие догадки, и только. Надо признать, за год она до многого докопалась, и теперь вела продуманную атаку. Я чуть-чуть подыграла, и все прошло как надо. А потом она растерялась, потому что я без всяких споров признала: да, перламутровые молнии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наша выдумка.</w:t>
      </w:r>
    </w:p>
    <w:p w14:paraId="5BC50708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Представьте себе, что у вас появляется дикая догадка: никакой Византии не существовало. И вот вы терпеливо собираете материалы и приходите к историкам, чтобы их разоблачить, а историки, ничуть не краснея, говорят: «Действительно, не было никакой Византии, чего уж тут скрывать! Вся ее история сочинена в нашем институте, а архитектурные и иные памятники сделаны в мастерской по специальному заказу...»</w:t>
      </w:r>
    </w:p>
    <w:p w14:paraId="30ABA7A2" w14:textId="439A8FF8" w:rsidR="0080722D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Наша лаборатория занимается многими странными проблемами, но операция «Молния», пожалуй, одна из самых странных. Впрочем, как посмотреть: лично меня в этой операции ничто не удивляет. Идея возникла давно, я успела сотни раз переворошить все варианты. Отсчет, наверное, надо вести с далеких школьных времен. Однажды, перечитывая «Алые паруса», я подумала, что, в сущности, это сказка о сказке: человек осуществил сказку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и она ожила, стала во сто крат великолепнее. Наверное, такое же стремление движет и многими из тех, кто высматривает летающие тарелки, ныряет в озеро Лох-Несс или ставит опыты по телепатии... Я начала собирать материалы по научным мифам, меня удивляла их способность индуцировать и поглощать огромное количество интеллектуальной энергии. Я подсчитала, во что обошлось увлечение летающими тарелками. Даже при самых заниженных цифрах получалось нечто ошеломляющее. Я перевела человеко-часы в человеко-жизни: так вот, в самом минимальном варианте выходило что-то около двух тысяч человеко-жизней, безвозвратно и без отдачи поглощенных мифом. Две тысячи жизней!.. Леночка Гурова сказала: «Мифы-приманки». Что ж, удачное определение. Поставим эти приманки там, где надо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мысль, казалось бы, простейшая. Но я долго колебалась: помнила о цене, которой будет оплачена погоня за мифом. Миф-приманка? И да, и нет. Нужно реальное направление, имеющее перспективу и требующее притока свежих сил. Нужна комплексная проблема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для физиков, химиков, биологов, словом, для любых специалистов. А внешне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только внешне!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пусть это будет таинственный и романтичный миф-приманка...</w:t>
      </w:r>
    </w:p>
    <w:p w14:paraId="1B91E673" w14:textId="77777777" w:rsidR="008231E4" w:rsidRPr="008231E4" w:rsidRDefault="008231E4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44AB0A4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06765AA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i/>
          <w:iCs/>
          <w:color w:val="000000"/>
          <w:sz w:val="20"/>
          <w:lang w:val="ru-RU"/>
        </w:rPr>
        <w:t>Лена Гурова:</w:t>
      </w:r>
    </w:p>
    <w:p w14:paraId="618BE194" w14:textId="77777777" w:rsidR="008231E4" w:rsidRDefault="008231E4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9B3D552" w14:textId="47429CF3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Никаких перламутровых молний не было и нет,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упрямо повторила я.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Вы их придумали, Кира Владимировна.</w:t>
      </w:r>
    </w:p>
    <w:p w14:paraId="230B64DD" w14:textId="4E59D9A9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Двенадцать минут,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сказала </w:t>
      </w:r>
      <w:r w:rsidRPr="008231E4">
        <w:rPr>
          <w:rFonts w:ascii="Verdana" w:hAnsi="Verdana"/>
          <w:i/>
          <w:iCs/>
          <w:color w:val="000000"/>
          <w:sz w:val="20"/>
          <w:lang w:val="ru-RU"/>
        </w:rPr>
        <w:t>К.</w:t>
      </w:r>
      <w:r w:rsidR="008231E4">
        <w:rPr>
          <w:rFonts w:ascii="Verdana" w:hAnsi="Verdana"/>
          <w:i/>
          <w:iCs/>
          <w:color w:val="000000"/>
          <w:sz w:val="20"/>
        </w:rPr>
        <w:t> </w:t>
      </w:r>
      <w:r w:rsidRPr="008231E4">
        <w:rPr>
          <w:rFonts w:ascii="Verdana" w:hAnsi="Verdana"/>
          <w:i/>
          <w:iCs/>
          <w:color w:val="000000"/>
          <w:sz w:val="20"/>
          <w:lang w:val="ru-RU"/>
        </w:rPr>
        <w:t>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Почему вы сразу не выложили свою догадку?</w:t>
      </w:r>
    </w:p>
    <w:p w14:paraId="07292B5E" w14:textId="67FFFBA3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 xml:space="preserve">Разоблачение никак на нее не подействовало, честное слово! И я растерялась. Нет, </w:t>
      </w:r>
      <w:r w:rsidRPr="008231E4">
        <w:rPr>
          <w:rFonts w:ascii="Verdana" w:hAnsi="Verdana"/>
          <w:i/>
          <w:iCs/>
          <w:color w:val="000000"/>
          <w:sz w:val="20"/>
          <w:lang w:val="ru-RU"/>
        </w:rPr>
        <w:t>К.</w:t>
      </w:r>
      <w:r w:rsidR="008231E4">
        <w:rPr>
          <w:rFonts w:ascii="Verdana" w:hAnsi="Verdana"/>
          <w:i/>
          <w:iCs/>
          <w:color w:val="000000"/>
          <w:sz w:val="20"/>
        </w:rPr>
        <w:t> </w:t>
      </w:r>
      <w:r w:rsidRPr="008231E4">
        <w:rPr>
          <w:rFonts w:ascii="Verdana" w:hAnsi="Verdana"/>
          <w:i/>
          <w:iCs/>
          <w:color w:val="000000"/>
          <w:sz w:val="20"/>
          <w:lang w:val="ru-RU"/>
        </w:rPr>
        <w:t>В.</w:t>
      </w:r>
      <w:r w:rsidRPr="008231E4">
        <w:rPr>
          <w:rFonts w:ascii="Verdana" w:hAnsi="Verdana"/>
          <w:color w:val="000000"/>
          <w:sz w:val="20"/>
          <w:lang w:val="ru-RU"/>
        </w:rPr>
        <w:t xml:space="preserve"> отнюдь не была озорной девчонкой. Я вдруг почувствовала, что нахожусь в силовом поле очень умного и волевого человека, и разговор движется по неведомым мне сложным линиям, а вовсе не так, как я планировала.</w:t>
      </w:r>
    </w:p>
    <w:p w14:paraId="517159DD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Значит, я права?</w:t>
      </w:r>
    </w:p>
    <w:p w14:paraId="04914D47" w14:textId="04A316CA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У Грина,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сказала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есть рассказ «Сердце пустыни». Не помните? Трое бездельников разыграли доверчивого парня: рассказали ему сказку о чудесном поселке в глубине африканского леса. Парень поверил и отправился на поиски. Через несколько лет он вернулся, и шутники подумали, что настал час расплаты. Но парень и не думал мстить. Он рассказал, как с величайшими трудностями, сто раз рискуя жизнью, добрался до места и, разумеется, не нашел там ни домов, ни поселка. Он понял, что его разыграли, но шутка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так он сказал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была красивой. Поэтому он сам построил дома, построил поселок, пригласил людей, словом, сделал все как в сказке. Понимаете?</w:t>
      </w:r>
    </w:p>
    <w:p w14:paraId="554E560A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Я пробормотала что-то о перламутровых молниях: их нет, миф остался мифом...</w:t>
      </w:r>
    </w:p>
    <w:p w14:paraId="39478EC8" w14:textId="4F3D6F18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Ну и прекрасно!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ответила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Хороший миф должен оставаться мифом. Иначе он потеряет притягательную силу. Перламутровых молний нет и, надеюсь, не </w:t>
      </w:r>
      <w:r w:rsidRPr="008231E4">
        <w:rPr>
          <w:rFonts w:ascii="Verdana" w:hAnsi="Verdana"/>
          <w:color w:val="000000"/>
          <w:sz w:val="20"/>
          <w:lang w:val="ru-RU"/>
        </w:rPr>
        <w:lastRenderedPageBreak/>
        <w:t>будет. Но в погоне за этим призраком уже сделаны реальные открытия по химии тяжелых ионов, образующих вещество обычной шаровой молнии. Кстати, некоторые соединения тяжелых ионов с нейтральными молекулами действительно обладают целебными свойствами... Подано два десятка заявок на новые способы получения шаровых молний. И это только начало. Эксперимент продолжается.</w:t>
      </w:r>
    </w:p>
    <w:p w14:paraId="093D5DA2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А я радовалась выигранным пешкам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вот наивность!</w:t>
      </w:r>
    </w:p>
    <w:p w14:paraId="123DD490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Значит, писать об этом нельзя?</w:t>
      </w:r>
    </w:p>
    <w:p w14:paraId="69106171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Сколько угодно. Вы можете слово в слово изложить весь наш разговор.</w:t>
      </w:r>
    </w:p>
    <w:p w14:paraId="347710AE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В первый момент мне показалось, что она шутит.</w:t>
      </w:r>
    </w:p>
    <w:p w14:paraId="56C7BAE0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Написать о том, что все это выдумка? И что вы сами признаете...</w:t>
      </w:r>
    </w:p>
    <w:p w14:paraId="47591125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Ну конечно!</w:t>
      </w:r>
    </w:p>
    <w:p w14:paraId="3EF39641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Я чувствовала себя бестолковой ученицей.</w:t>
      </w:r>
    </w:p>
    <w:p w14:paraId="21D7FEFA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Но ваш эксперимент...</w:t>
      </w:r>
    </w:p>
    <w:p w14:paraId="765D7B9B" w14:textId="4578C223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У таких мифов огромный запас прочности,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терпеливо пояснила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Больше того, время от времени нужны разоблачения, резкие выступления скептиков и все такое прочее. Это только подливает масло в огонь...</w:t>
      </w:r>
    </w:p>
    <w:p w14:paraId="7B5BF1C0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Припомнив обстоятельства, при которых мне поручили заняться статьей, я начала кое-что соображать.</w:t>
      </w:r>
    </w:p>
    <w:p w14:paraId="11564A1D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Моя статья предусмотрена планом эксперимента?</w:t>
      </w:r>
    </w:p>
    <w:p w14:paraId="3665FBA6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Ответ я уже знала. Теперь у меня не было ни малейших сомнений в том, что все легенды о К.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В.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Сафрай были чистейшей правдой.</w:t>
      </w:r>
    </w:p>
    <w:p w14:paraId="0173E33B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Вы замужем?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спросила я, мобилизовав последние остатки нахальства.</w:t>
      </w:r>
    </w:p>
    <w:p w14:paraId="55E0EC54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Она кивнула.</w:t>
      </w:r>
    </w:p>
    <w:p w14:paraId="30D73E91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И вам не мешает такая... проницательность?</w:t>
      </w:r>
    </w:p>
    <w:p w14:paraId="4C87FCC5" w14:textId="110FFD1C" w:rsidR="0080722D" w:rsidRPr="008231E4" w:rsidRDefault="008231E4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="0080722D" w:rsidRPr="008231E4">
        <w:rPr>
          <w:rFonts w:ascii="Verdana" w:hAnsi="Verdana"/>
          <w:color w:val="000000"/>
          <w:sz w:val="20"/>
          <w:lang w:val="ru-RU"/>
        </w:rPr>
        <w:t xml:space="preserve"> улыбнулась.</w:t>
      </w:r>
    </w:p>
    <w:p w14:paraId="17F8DEF8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Сложный вопрос... Пишите статью, Елена Юрьевна, берите расчет и приходите к нам. Собственно, мы Вас приняли год назад. Считайте, что это был испытательный срок. Мой зам. утверждал, что Вы упрямы и обязательно раскопаете эту историю. Мы еще поговорим об этом, меня интересуют все подробности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— как именно вы докопались.</w:t>
      </w:r>
    </w:p>
    <w:p w14:paraId="418E9BEC" w14:textId="69472058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Вам нужен журналист?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спросила я. Вопрос был лишним. Я бы пошла работать к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  <w:lang w:val="ru-RU"/>
        </w:rPr>
        <w:t xml:space="preserve"> кем угодно.</w:t>
      </w:r>
    </w:p>
    <w:p w14:paraId="17007FAF" w14:textId="77777777" w:rsidR="0080722D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8231E4">
        <w:rPr>
          <w:rFonts w:ascii="Verdana" w:hAnsi="Verdana"/>
          <w:color w:val="000000"/>
          <w:sz w:val="20"/>
          <w:lang w:val="ru-RU"/>
        </w:rPr>
        <w:t>—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>Нам нужен физик-теоретик с богатой фантазией. Это ведь пробный эксперимент. Всего лишь начало.</w:t>
      </w:r>
    </w:p>
    <w:p w14:paraId="2BA5C377" w14:textId="602C70CE" w:rsidR="0027581F" w:rsidRPr="008231E4" w:rsidRDefault="0080722D" w:rsidP="008231E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8231E4">
        <w:rPr>
          <w:rFonts w:ascii="Verdana" w:hAnsi="Verdana"/>
          <w:color w:val="000000"/>
          <w:sz w:val="20"/>
          <w:lang w:val="ru-RU"/>
        </w:rPr>
        <w:t xml:space="preserve">Статью я написала. Разумеется, она оказала только то действие, на которое рассчитывала </w:t>
      </w:r>
      <w:r w:rsidR="008231E4">
        <w:rPr>
          <w:rFonts w:ascii="Verdana" w:hAnsi="Verdana"/>
          <w:i/>
          <w:iCs/>
          <w:color w:val="000000"/>
          <w:sz w:val="20"/>
          <w:lang w:val="ru-RU"/>
        </w:rPr>
        <w:t>К. В.</w:t>
      </w:r>
      <w:r w:rsidRPr="008231E4">
        <w:rPr>
          <w:rFonts w:ascii="Verdana" w:hAnsi="Verdana"/>
          <w:color w:val="000000"/>
          <w:sz w:val="20"/>
          <w:lang w:val="ru-RU"/>
        </w:rPr>
        <w:t xml:space="preserve"> Миф-приманка и в самом деле неуязвим! Сегодня перламутровые молнии</w:t>
      </w:r>
      <w:r w:rsidRPr="008231E4">
        <w:rPr>
          <w:rFonts w:ascii="Verdana" w:hAnsi="Verdana"/>
          <w:color w:val="000000"/>
          <w:sz w:val="20"/>
        </w:rPr>
        <w:t> </w:t>
      </w:r>
      <w:r w:rsidRPr="008231E4">
        <w:rPr>
          <w:rFonts w:ascii="Verdana" w:hAnsi="Verdana"/>
          <w:color w:val="000000"/>
          <w:sz w:val="20"/>
          <w:lang w:val="ru-RU"/>
        </w:rPr>
        <w:t xml:space="preserve">— самое модное увлечение. Как когда-то миф о летающих тарелках. </w:t>
      </w:r>
      <w:r w:rsidRPr="008231E4">
        <w:rPr>
          <w:rFonts w:ascii="Verdana" w:hAnsi="Verdana"/>
          <w:color w:val="000000"/>
          <w:sz w:val="20"/>
        </w:rPr>
        <w:t>Разница лишь в пользе. Но в этом все дело.</w:t>
      </w:r>
    </w:p>
    <w:sectPr w:rsidR="0027581F" w:rsidRPr="008231E4" w:rsidSect="00E034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AA34" w14:textId="77777777" w:rsidR="000F782A" w:rsidRDefault="000F782A" w:rsidP="008231E4">
      <w:pPr>
        <w:spacing w:after="0" w:line="240" w:lineRule="auto"/>
      </w:pPr>
      <w:r>
        <w:separator/>
      </w:r>
    </w:p>
  </w:endnote>
  <w:endnote w:type="continuationSeparator" w:id="0">
    <w:p w14:paraId="0F2643C2" w14:textId="77777777" w:rsidR="000F782A" w:rsidRDefault="000F782A" w:rsidP="0082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B968C" w14:textId="77777777" w:rsidR="008231E4" w:rsidRDefault="008231E4" w:rsidP="008919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6971D5F" w14:textId="77777777" w:rsidR="008231E4" w:rsidRDefault="008231E4" w:rsidP="008231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75C7" w14:textId="6A512A39" w:rsidR="008231E4" w:rsidRPr="00E034B2" w:rsidRDefault="00E034B2" w:rsidP="008231E4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034B2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E034B2">
      <w:rPr>
        <w:rStyle w:val="PageNumber"/>
        <w:rFonts w:ascii="Arial" w:hAnsi="Arial" w:cs="Arial"/>
        <w:color w:val="999999"/>
        <w:sz w:val="20"/>
      </w:rPr>
      <w:t>http</w:t>
    </w:r>
    <w:r w:rsidRPr="00E034B2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E034B2">
      <w:rPr>
        <w:rStyle w:val="PageNumber"/>
        <w:rFonts w:ascii="Arial" w:hAnsi="Arial" w:cs="Arial"/>
        <w:color w:val="999999"/>
        <w:sz w:val="20"/>
      </w:rPr>
      <w:t>artefact</w:t>
    </w:r>
    <w:r w:rsidRPr="00E034B2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034B2">
      <w:rPr>
        <w:rStyle w:val="PageNumber"/>
        <w:rFonts w:ascii="Arial" w:hAnsi="Arial" w:cs="Arial"/>
        <w:color w:val="999999"/>
        <w:sz w:val="20"/>
      </w:rPr>
      <w:t>lib</w:t>
    </w:r>
    <w:r w:rsidRPr="00E034B2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E034B2">
      <w:rPr>
        <w:rStyle w:val="PageNumber"/>
        <w:rFonts w:ascii="Arial" w:hAnsi="Arial" w:cs="Arial"/>
        <w:color w:val="999999"/>
        <w:sz w:val="20"/>
      </w:rPr>
      <w:t>ru</w:t>
    </w:r>
    <w:r w:rsidRPr="00E034B2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51D1" w14:textId="77777777" w:rsidR="008231E4" w:rsidRDefault="00823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45015" w14:textId="77777777" w:rsidR="000F782A" w:rsidRDefault="000F782A" w:rsidP="008231E4">
      <w:pPr>
        <w:spacing w:after="0" w:line="240" w:lineRule="auto"/>
      </w:pPr>
      <w:r>
        <w:separator/>
      </w:r>
    </w:p>
  </w:footnote>
  <w:footnote w:type="continuationSeparator" w:id="0">
    <w:p w14:paraId="03F2AB0F" w14:textId="77777777" w:rsidR="000F782A" w:rsidRDefault="000F782A" w:rsidP="0082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CF6F" w14:textId="77777777" w:rsidR="008231E4" w:rsidRDefault="00823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B54B" w14:textId="6C36FB64" w:rsidR="008231E4" w:rsidRPr="00E034B2" w:rsidRDefault="00E034B2" w:rsidP="008231E4">
    <w:pPr>
      <w:pStyle w:val="Header"/>
      <w:rPr>
        <w:rFonts w:ascii="Arial" w:hAnsi="Arial" w:cs="Arial"/>
        <w:color w:val="999999"/>
        <w:sz w:val="20"/>
        <w:lang w:val="ru-RU"/>
      </w:rPr>
    </w:pPr>
    <w:r w:rsidRPr="00E034B2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ED18" w14:textId="77777777" w:rsidR="008231E4" w:rsidRDefault="008231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825A8"/>
    <w:rsid w:val="00025834"/>
    <w:rsid w:val="00056BDE"/>
    <w:rsid w:val="000D74FA"/>
    <w:rsid w:val="000F782A"/>
    <w:rsid w:val="00174B38"/>
    <w:rsid w:val="00177232"/>
    <w:rsid w:val="001C3603"/>
    <w:rsid w:val="001E23F9"/>
    <w:rsid w:val="00216D79"/>
    <w:rsid w:val="0024325E"/>
    <w:rsid w:val="002703BF"/>
    <w:rsid w:val="0027581F"/>
    <w:rsid w:val="002A6E2D"/>
    <w:rsid w:val="00313C51"/>
    <w:rsid w:val="00320D5F"/>
    <w:rsid w:val="00357AFD"/>
    <w:rsid w:val="0036084A"/>
    <w:rsid w:val="00390925"/>
    <w:rsid w:val="004253A9"/>
    <w:rsid w:val="004825A8"/>
    <w:rsid w:val="004D3593"/>
    <w:rsid w:val="004D72FA"/>
    <w:rsid w:val="005368C7"/>
    <w:rsid w:val="00562A99"/>
    <w:rsid w:val="005F525C"/>
    <w:rsid w:val="00624CAF"/>
    <w:rsid w:val="00673025"/>
    <w:rsid w:val="006B30A3"/>
    <w:rsid w:val="006D6A8F"/>
    <w:rsid w:val="006E512F"/>
    <w:rsid w:val="0070649D"/>
    <w:rsid w:val="00754512"/>
    <w:rsid w:val="00773695"/>
    <w:rsid w:val="007829DA"/>
    <w:rsid w:val="007F5041"/>
    <w:rsid w:val="0080717E"/>
    <w:rsid w:val="0080722D"/>
    <w:rsid w:val="008231E4"/>
    <w:rsid w:val="008B6092"/>
    <w:rsid w:val="008E2881"/>
    <w:rsid w:val="008F1B67"/>
    <w:rsid w:val="009129B6"/>
    <w:rsid w:val="00AA08C5"/>
    <w:rsid w:val="00AD418C"/>
    <w:rsid w:val="00B33BF4"/>
    <w:rsid w:val="00B6021E"/>
    <w:rsid w:val="00B837AB"/>
    <w:rsid w:val="00BC50EF"/>
    <w:rsid w:val="00BC7B3B"/>
    <w:rsid w:val="00C04143"/>
    <w:rsid w:val="00C14CE8"/>
    <w:rsid w:val="00CD594D"/>
    <w:rsid w:val="00D11298"/>
    <w:rsid w:val="00D42CEA"/>
    <w:rsid w:val="00DE77B8"/>
    <w:rsid w:val="00E034B2"/>
    <w:rsid w:val="00E53A26"/>
    <w:rsid w:val="00EB4D0B"/>
    <w:rsid w:val="00ED4D62"/>
    <w:rsid w:val="00F1329A"/>
    <w:rsid w:val="00F36C6E"/>
    <w:rsid w:val="00F6096E"/>
    <w:rsid w:val="00F8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D3B3B0"/>
  <w15:chartTrackingRefBased/>
  <w15:docId w15:val="{3E3F49DF-EAC1-4CD4-9386-DD19B74E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81F"/>
  </w:style>
  <w:style w:type="paragraph" w:styleId="Heading2">
    <w:name w:val="heading 2"/>
    <w:basedOn w:val="Normal"/>
    <w:next w:val="Normal"/>
    <w:link w:val="Heading2Char"/>
    <w:uiPriority w:val="99"/>
    <w:qFormat/>
    <w:rsid w:val="0080722D"/>
    <w:pPr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Theme="minorEastAsia" w:hAnsi="Arial" w:cs="Arial"/>
      <w:b/>
      <w:bCs/>
      <w:sz w:val="28"/>
      <w:szCs w:val="28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0722D"/>
    <w:rPr>
      <w:rFonts w:ascii="Arial" w:eastAsiaTheme="minorEastAsia" w:hAnsi="Arial" w:cs="Arial"/>
      <w:b/>
      <w:bCs/>
      <w:sz w:val="28"/>
      <w:szCs w:val="28"/>
      <w:lang w:val="ru-RU"/>
    </w:rPr>
  </w:style>
  <w:style w:type="paragraph" w:customStyle="1" w:styleId="Epigraph">
    <w:name w:val="Epigraph"/>
    <w:uiPriority w:val="99"/>
    <w:rsid w:val="0080722D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eastAsiaTheme="minorEastAsia" w:hAnsi="Times New Roman" w:cs="Times New Roman"/>
      <w:i/>
      <w:i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8231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1E4"/>
  </w:style>
  <w:style w:type="paragraph" w:styleId="Footer">
    <w:name w:val="footer"/>
    <w:basedOn w:val="Normal"/>
    <w:link w:val="FooterChar"/>
    <w:uiPriority w:val="99"/>
    <w:unhideWhenUsed/>
    <w:rsid w:val="008231E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1E4"/>
  </w:style>
  <w:style w:type="character" w:styleId="PageNumber">
    <w:name w:val="page number"/>
    <w:basedOn w:val="DefaultParagraphFont"/>
    <w:uiPriority w:val="99"/>
    <w:semiHidden/>
    <w:unhideWhenUsed/>
    <w:rsid w:val="00823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1956</Words>
  <Characters>11605</Characters>
  <Application>Microsoft Office Word</Application>
  <DocSecurity>0</DocSecurity>
  <Lines>218</Lines>
  <Paragraphs>70</Paragraphs>
  <ScaleCrop>false</ScaleCrop>
  <Manager>Andrey Piskunov</Manager>
  <Company>Библиотека «Артефакт»</Company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Вся правда о перламутровых молниях</dc:title>
  <dc:subject/>
  <dc:creator>Валентина Николаевна Журавлёва</dc:creator>
  <cp:keywords/>
  <dc:description/>
  <cp:lastModifiedBy>Andrey Piskunov</cp:lastModifiedBy>
  <cp:revision>7</cp:revision>
  <dcterms:created xsi:type="dcterms:W3CDTF">2025-07-14T21:28:00Z</dcterms:created>
  <dcterms:modified xsi:type="dcterms:W3CDTF">2025-07-14T21:38:00Z</dcterms:modified>
  <cp:category/>
</cp:coreProperties>
</file>